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444" w:val="left" w:leader="none"/>
        </w:tabs>
        <w:spacing w:before="74"/>
        <w:ind w:left="224" w:right="0" w:firstLine="0"/>
        <w:jc w:val="left"/>
        <w:rPr>
          <w:sz w:val="26"/>
        </w:rPr>
      </w:pPr>
      <w:r>
        <w:rPr>
          <w:b/>
          <w:color w:val="07050C"/>
          <w:sz w:val="35"/>
        </w:rPr>
        <w:t>4.6</w:t>
        <w:tab/>
        <w:t>Repeat change </w:t>
      </w:r>
      <w:r>
        <w:rPr>
          <w:color w:val="07050C"/>
          <w:sz w:val="26"/>
        </w:rPr>
        <w:t>(no</w:t>
      </w:r>
      <w:r>
        <w:rPr>
          <w:color w:val="07050C"/>
          <w:spacing w:val="-7"/>
          <w:sz w:val="26"/>
        </w:rPr>
        <w:t> </w:t>
      </w:r>
      <w:r>
        <w:rPr>
          <w:color w:val="07050C"/>
          <w:sz w:val="26"/>
        </w:rPr>
        <w:t>standard)</w:t>
      </w:r>
    </w:p>
    <w:p>
      <w:pPr>
        <w:pStyle w:val="BodyText"/>
        <w:spacing w:line="230" w:lineRule="auto" w:before="281"/>
        <w:ind w:left="210" w:firstLine="2"/>
      </w:pPr>
      <w:r>
        <w:rPr>
          <w:color w:val="07050C"/>
          <w:w w:val="105"/>
        </w:rPr>
        <w:t>It</w:t>
      </w:r>
      <w:r>
        <w:rPr>
          <w:color w:val="07050C"/>
          <w:spacing w:val="-12"/>
          <w:w w:val="105"/>
        </w:rPr>
        <w:t> </w:t>
      </w:r>
      <w:r>
        <w:rPr>
          <w:color w:val="07050C"/>
          <w:w w:val="105"/>
        </w:rPr>
        <w:t>is</w:t>
      </w:r>
      <w:r>
        <w:rPr>
          <w:color w:val="07050C"/>
          <w:spacing w:val="-8"/>
          <w:w w:val="105"/>
        </w:rPr>
        <w:t> </w:t>
      </w:r>
      <w:r>
        <w:rPr>
          <w:color w:val="07050C"/>
          <w:w w:val="105"/>
        </w:rPr>
        <w:t>possible</w:t>
      </w:r>
      <w:r>
        <w:rPr>
          <w:color w:val="07050C"/>
          <w:spacing w:val="-19"/>
          <w:w w:val="105"/>
        </w:rPr>
        <w:t> </w:t>
      </w:r>
      <w:r>
        <w:rPr>
          <w:color w:val="07050C"/>
          <w:w w:val="105"/>
        </w:rPr>
        <w:t>to</w:t>
      </w:r>
      <w:r>
        <w:rPr>
          <w:color w:val="07050C"/>
          <w:spacing w:val="-15"/>
          <w:w w:val="105"/>
        </w:rPr>
        <w:t> </w:t>
      </w:r>
      <w:r>
        <w:rPr>
          <w:color w:val="07050C"/>
          <w:w w:val="105"/>
        </w:rPr>
        <w:t>change</w:t>
      </w:r>
      <w:r>
        <w:rPr>
          <w:color w:val="07050C"/>
          <w:spacing w:val="-14"/>
          <w:w w:val="105"/>
        </w:rPr>
        <w:t> </w:t>
      </w:r>
      <w:r>
        <w:rPr>
          <w:color w:val="07050C"/>
          <w:w w:val="105"/>
        </w:rPr>
        <w:t>the</w:t>
      </w:r>
      <w:r>
        <w:rPr>
          <w:color w:val="07050C"/>
          <w:spacing w:val="-31"/>
          <w:w w:val="105"/>
        </w:rPr>
        <w:t> </w:t>
      </w:r>
      <w:r>
        <w:rPr>
          <w:color w:val="07050C"/>
          <w:w w:val="105"/>
        </w:rPr>
        <w:t>drive</w:t>
      </w:r>
      <w:r>
        <w:rPr>
          <w:color w:val="07050C"/>
          <w:spacing w:val="-28"/>
          <w:w w:val="105"/>
        </w:rPr>
        <w:t> </w:t>
      </w:r>
      <w:r>
        <w:rPr>
          <w:color w:val="1A1A1C"/>
          <w:w w:val="105"/>
        </w:rPr>
        <w:t>ratio</w:t>
      </w:r>
      <w:r>
        <w:rPr>
          <w:color w:val="1A1A1C"/>
          <w:spacing w:val="-27"/>
          <w:w w:val="105"/>
        </w:rPr>
        <w:t> </w:t>
      </w:r>
      <w:r>
        <w:rPr>
          <w:color w:val="07050C"/>
          <w:w w:val="105"/>
        </w:rPr>
        <w:t>between</w:t>
      </w:r>
      <w:r>
        <w:rPr>
          <w:color w:val="07050C"/>
          <w:spacing w:val="-24"/>
          <w:w w:val="105"/>
        </w:rPr>
        <w:t> </w:t>
      </w:r>
      <w:r>
        <w:rPr>
          <w:color w:val="07050C"/>
          <w:w w:val="105"/>
        </w:rPr>
        <w:t>the</w:t>
      </w:r>
      <w:r>
        <w:rPr>
          <w:color w:val="07050C"/>
          <w:spacing w:val="-32"/>
          <w:w w:val="105"/>
        </w:rPr>
        <w:t> </w:t>
      </w:r>
      <w:r>
        <w:rPr>
          <w:color w:val="07050C"/>
          <w:w w:val="105"/>
        </w:rPr>
        <w:t>main</w:t>
      </w:r>
      <w:r>
        <w:rPr>
          <w:color w:val="07050C"/>
          <w:spacing w:val="-41"/>
          <w:w w:val="105"/>
        </w:rPr>
        <w:t> </w:t>
      </w:r>
      <w:r>
        <w:rPr>
          <w:color w:val="07050C"/>
          <w:w w:val="105"/>
        </w:rPr>
        <w:t>shaft</w:t>
      </w:r>
      <w:r>
        <w:rPr>
          <w:color w:val="07050C"/>
          <w:spacing w:val="-10"/>
          <w:w w:val="105"/>
        </w:rPr>
        <w:t> </w:t>
      </w:r>
      <w:r>
        <w:rPr>
          <w:color w:val="07050C"/>
          <w:w w:val="105"/>
        </w:rPr>
        <w:t>and</w:t>
      </w:r>
      <w:r>
        <w:rPr>
          <w:color w:val="07050C"/>
          <w:spacing w:val="-37"/>
          <w:w w:val="105"/>
        </w:rPr>
        <w:t> </w:t>
      </w:r>
      <w:r>
        <w:rPr>
          <w:color w:val="07050C"/>
          <w:w w:val="105"/>
        </w:rPr>
        <w:t>the</w:t>
      </w:r>
      <w:r>
        <w:rPr>
          <w:color w:val="07050C"/>
          <w:spacing w:val="-33"/>
          <w:w w:val="105"/>
        </w:rPr>
        <w:t> </w:t>
      </w:r>
      <w:r>
        <w:rPr>
          <w:color w:val="07050C"/>
          <w:w w:val="105"/>
        </w:rPr>
        <w:t>pattern</w:t>
      </w:r>
      <w:r>
        <w:rPr>
          <w:color w:val="07050C"/>
          <w:spacing w:val="-29"/>
          <w:w w:val="105"/>
        </w:rPr>
        <w:t> </w:t>
      </w:r>
      <w:r>
        <w:rPr>
          <w:color w:val="07050C"/>
          <w:w w:val="105"/>
        </w:rPr>
        <w:t>drum</w:t>
      </w:r>
      <w:r>
        <w:rPr>
          <w:color w:val="07050C"/>
          <w:spacing w:val="-34"/>
          <w:w w:val="105"/>
        </w:rPr>
        <w:t> </w:t>
      </w:r>
      <w:r>
        <w:rPr>
          <w:color w:val="07050C"/>
          <w:w w:val="105"/>
        </w:rPr>
        <w:t>by</w:t>
      </w:r>
      <w:r>
        <w:rPr>
          <w:color w:val="07050C"/>
          <w:spacing w:val="-31"/>
          <w:w w:val="105"/>
        </w:rPr>
        <w:t> </w:t>
      </w:r>
      <w:r>
        <w:rPr>
          <w:color w:val="07050C"/>
          <w:w w:val="105"/>
        </w:rPr>
        <w:t>exchan­ ging</w:t>
      </w:r>
      <w:r>
        <w:rPr>
          <w:color w:val="07050C"/>
          <w:spacing w:val="-17"/>
          <w:w w:val="105"/>
        </w:rPr>
        <w:t> </w:t>
      </w:r>
      <w:r>
        <w:rPr>
          <w:color w:val="07050C"/>
          <w:w w:val="105"/>
        </w:rPr>
        <w:t>the</w:t>
      </w:r>
      <w:r>
        <w:rPr>
          <w:color w:val="07050C"/>
          <w:spacing w:val="-4"/>
          <w:w w:val="105"/>
        </w:rPr>
        <w:t> </w:t>
      </w:r>
      <w:r>
        <w:rPr>
          <w:color w:val="07050C"/>
          <w:w w:val="105"/>
        </w:rPr>
        <w:t>toothed</w:t>
      </w:r>
      <w:r>
        <w:rPr>
          <w:color w:val="07050C"/>
          <w:spacing w:val="-1"/>
          <w:w w:val="105"/>
        </w:rPr>
        <w:t> </w:t>
      </w:r>
      <w:r>
        <w:rPr>
          <w:color w:val="07050C"/>
          <w:w w:val="105"/>
        </w:rPr>
        <w:t>belt</w:t>
      </w:r>
      <w:r>
        <w:rPr>
          <w:color w:val="07050C"/>
          <w:spacing w:val="-4"/>
          <w:w w:val="105"/>
        </w:rPr>
        <w:t> </w:t>
      </w:r>
      <w:r>
        <w:rPr>
          <w:color w:val="07050C"/>
          <w:w w:val="105"/>
        </w:rPr>
        <w:t>disks</w:t>
      </w:r>
      <w:r>
        <w:rPr>
          <w:color w:val="07050C"/>
          <w:spacing w:val="2"/>
          <w:w w:val="105"/>
        </w:rPr>
        <w:t> </w:t>
      </w:r>
      <w:r>
        <w:rPr>
          <w:color w:val="07050C"/>
          <w:w w:val="105"/>
        </w:rPr>
        <w:t>on</w:t>
      </w:r>
      <w:r>
        <w:rPr>
          <w:color w:val="07050C"/>
          <w:spacing w:val="-22"/>
          <w:w w:val="105"/>
        </w:rPr>
        <w:t> </w:t>
      </w:r>
      <w:r>
        <w:rPr>
          <w:color w:val="07050C"/>
          <w:w w:val="105"/>
        </w:rPr>
        <w:t>the</w:t>
      </w:r>
      <w:r>
        <w:rPr>
          <w:color w:val="07050C"/>
          <w:spacing w:val="-14"/>
          <w:w w:val="105"/>
        </w:rPr>
        <w:t> </w:t>
      </w:r>
      <w:r>
        <w:rPr>
          <w:color w:val="07050C"/>
          <w:w w:val="105"/>
        </w:rPr>
        <w:t>repeat</w:t>
      </w:r>
      <w:r>
        <w:rPr>
          <w:color w:val="07050C"/>
          <w:spacing w:val="3"/>
          <w:w w:val="105"/>
        </w:rPr>
        <w:t> </w:t>
      </w:r>
      <w:r>
        <w:rPr>
          <w:color w:val="07050C"/>
          <w:w w:val="105"/>
        </w:rPr>
        <w:t>preset</w:t>
      </w:r>
      <w:r>
        <w:rPr>
          <w:color w:val="07050C"/>
          <w:spacing w:val="11"/>
          <w:w w:val="105"/>
        </w:rPr>
        <w:t> </w:t>
      </w:r>
      <w:r>
        <w:rPr>
          <w:color w:val="07050C"/>
          <w:w w:val="105"/>
        </w:rPr>
        <w:t>gear</w:t>
      </w:r>
      <w:r>
        <w:rPr>
          <w:color w:val="07050C"/>
          <w:spacing w:val="-3"/>
          <w:w w:val="105"/>
        </w:rPr>
        <w:t> </w:t>
      </w:r>
      <w:r>
        <w:rPr>
          <w:color w:val="07050C"/>
          <w:w w:val="105"/>
        </w:rPr>
        <w:t>as</w:t>
      </w:r>
      <w:r>
        <w:rPr>
          <w:color w:val="07050C"/>
          <w:spacing w:val="-16"/>
          <w:w w:val="105"/>
        </w:rPr>
        <w:t> </w:t>
      </w:r>
      <w:r>
        <w:rPr>
          <w:color w:val="1A1A1C"/>
          <w:w w:val="105"/>
        </w:rPr>
        <w:t>follows: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tbl>
      <w:tblPr>
        <w:tblW w:w="0" w:type="auto"/>
        <w:jc w:val="left"/>
        <w:tblInd w:w="14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3"/>
        <w:gridCol w:w="1583"/>
        <w:gridCol w:w="1552"/>
        <w:gridCol w:w="2061"/>
        <w:gridCol w:w="2073"/>
        <w:gridCol w:w="1668"/>
      </w:tblGrid>
      <w:tr>
        <w:trPr>
          <w:trHeight w:val="372" w:hRule="atLeast"/>
        </w:trPr>
        <w:tc>
          <w:tcPr>
            <w:tcW w:w="2153" w:type="dxa"/>
            <w:vMerge w:val="restart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ind w:left="714"/>
              <w:rPr>
                <w:b/>
                <w:sz w:val="26"/>
              </w:rPr>
            </w:pPr>
            <w:r>
              <w:rPr>
                <w:b/>
                <w:color w:val="07050C"/>
                <w:w w:val="110"/>
                <w:sz w:val="26"/>
              </w:rPr>
              <w:t>repeat</w:t>
            </w:r>
          </w:p>
        </w:tc>
        <w:tc>
          <w:tcPr>
            <w:tcW w:w="3135" w:type="dxa"/>
            <w:gridSpan w:val="2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08" w:lineRule="exact" w:before="145"/>
              <w:ind w:left="460"/>
              <w:rPr>
                <w:b/>
                <w:sz w:val="26"/>
              </w:rPr>
            </w:pPr>
            <w:r>
              <w:rPr>
                <w:b/>
                <w:color w:val="07050C"/>
                <w:sz w:val="26"/>
              </w:rPr>
              <w:t>"'toothed belt disk</w:t>
            </w:r>
          </w:p>
        </w:tc>
        <w:tc>
          <w:tcPr>
            <w:tcW w:w="206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"/>
              <w:rPr>
                <w:sz w:val="33"/>
              </w:rPr>
            </w:pPr>
          </w:p>
          <w:p>
            <w:pPr>
              <w:pStyle w:val="TableParagraph"/>
              <w:spacing w:before="1"/>
              <w:ind w:left="298" w:firstLine="116"/>
              <w:rPr>
                <w:b/>
                <w:sz w:val="26"/>
              </w:rPr>
            </w:pPr>
            <w:r>
              <w:rPr>
                <w:b/>
                <w:color w:val="07050C"/>
                <w:w w:val="105"/>
                <w:sz w:val="26"/>
              </w:rPr>
              <w:t>*length of toothed belt</w:t>
            </w:r>
          </w:p>
        </w:tc>
        <w:tc>
          <w:tcPr>
            <w:tcW w:w="207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5"/>
              <w:ind w:left="191" w:right="145"/>
              <w:jc w:val="center"/>
              <w:rPr>
                <w:b/>
                <w:sz w:val="26"/>
              </w:rPr>
            </w:pPr>
            <w:r>
              <w:rPr>
                <w:b/>
                <w:color w:val="1A1A1C"/>
                <w:sz w:val="26"/>
              </w:rPr>
              <w:t>*arrangement</w:t>
            </w:r>
          </w:p>
          <w:p>
            <w:pPr>
              <w:pStyle w:val="TableParagraph"/>
              <w:spacing w:line="294" w:lineRule="exact" w:before="11"/>
              <w:ind w:left="191" w:right="122"/>
              <w:jc w:val="center"/>
              <w:rPr>
                <w:b/>
                <w:sz w:val="26"/>
              </w:rPr>
            </w:pPr>
            <w:r>
              <w:rPr>
                <w:b/>
                <w:color w:val="07050C"/>
                <w:w w:val="105"/>
                <w:sz w:val="26"/>
              </w:rPr>
              <w:t>of tension rollers</w:t>
            </w:r>
          </w:p>
        </w:tc>
        <w:tc>
          <w:tcPr>
            <w:tcW w:w="1668" w:type="dxa"/>
            <w:vMerge w:val="restart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17" w:hRule="atLeast"/>
        </w:trPr>
        <w:tc>
          <w:tcPr>
            <w:tcW w:w="2153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3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55"/>
              <w:ind w:right="585"/>
              <w:jc w:val="right"/>
              <w:rPr>
                <w:b/>
                <w:sz w:val="36"/>
              </w:rPr>
            </w:pPr>
            <w:r>
              <w:rPr>
                <w:b/>
                <w:color w:val="07050C"/>
                <w:w w:val="98"/>
                <w:sz w:val="36"/>
              </w:rPr>
              <w:t>A</w:t>
            </w:r>
          </w:p>
        </w:tc>
        <w:tc>
          <w:tcPr>
            <w:tcW w:w="1552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02"/>
              <w:ind w:left="118"/>
              <w:jc w:val="center"/>
              <w:rPr>
                <w:b/>
                <w:sz w:val="33"/>
              </w:rPr>
            </w:pPr>
            <w:r>
              <w:rPr>
                <w:b/>
                <w:color w:val="07050C"/>
                <w:w w:val="109"/>
                <w:sz w:val="33"/>
              </w:rPr>
              <w:t>B</w:t>
            </w:r>
          </w:p>
        </w:tc>
        <w:tc>
          <w:tcPr>
            <w:tcW w:w="2061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3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3" w:hRule="atLeast"/>
        </w:trPr>
        <w:tc>
          <w:tcPr>
            <w:tcW w:w="2153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right="648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1: 24</w:t>
            </w:r>
          </w:p>
        </w:tc>
        <w:tc>
          <w:tcPr>
            <w:tcW w:w="158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76"/>
              <w:ind w:right="581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24</w:t>
            </w:r>
          </w:p>
        </w:tc>
        <w:tc>
          <w:tcPr>
            <w:tcW w:w="1552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69" w:lineRule="exact" w:before="95"/>
              <w:ind w:left="607" w:right="517"/>
              <w:jc w:val="center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36</w:t>
            </w:r>
          </w:p>
        </w:tc>
        <w:tc>
          <w:tcPr>
            <w:tcW w:w="20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9" w:lineRule="exact" w:before="95"/>
              <w:ind w:left="572"/>
              <w:rPr>
                <w:sz w:val="26"/>
              </w:rPr>
            </w:pPr>
            <w:r>
              <w:rPr>
                <w:color w:val="07050C"/>
                <w:w w:val="115"/>
                <w:sz w:val="26"/>
              </w:rPr>
              <w:t>720mm</w:t>
            </w:r>
          </w:p>
        </w:tc>
        <w:tc>
          <w:tcPr>
            <w:tcW w:w="20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101"/>
              <w:ind w:left="973"/>
              <w:rPr>
                <w:sz w:val="26"/>
              </w:rPr>
            </w:pPr>
            <w:r>
              <w:rPr>
                <w:color w:val="07050C"/>
                <w:w w:val="113"/>
                <w:sz w:val="26"/>
              </w:rPr>
              <w:t>1</w:t>
            </w:r>
          </w:p>
        </w:tc>
        <w:tc>
          <w:tcPr>
            <w:tcW w:w="166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0" w:hRule="atLeast"/>
        </w:trPr>
        <w:tc>
          <w:tcPr>
            <w:tcW w:w="2153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3"/>
              <w:ind w:right="625"/>
              <w:jc w:val="right"/>
              <w:rPr>
                <w:sz w:val="26"/>
              </w:rPr>
            </w:pPr>
            <w:r>
              <w:rPr>
                <w:color w:val="07050C"/>
                <w:w w:val="115"/>
                <w:sz w:val="26"/>
              </w:rPr>
              <w:t>1 : 20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20"/>
              <w:ind w:right="555"/>
              <w:jc w:val="right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36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1" w:lineRule="exact" w:before="139"/>
              <w:ind w:left="607" w:right="514"/>
              <w:jc w:val="center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45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1" w:lineRule="exact" w:before="139"/>
              <w:ind w:left="561"/>
              <w:rPr>
                <w:sz w:val="26"/>
              </w:rPr>
            </w:pPr>
            <w:r>
              <w:rPr>
                <w:color w:val="07050C"/>
                <w:w w:val="115"/>
                <w:sz w:val="26"/>
              </w:rPr>
              <w:t>800mm</w:t>
            </w:r>
          </w:p>
        </w:tc>
        <w:tc>
          <w:tcPr>
            <w:tcW w:w="2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1" w:lineRule="exact" w:before="139"/>
              <w:ind w:left="961"/>
              <w:rPr>
                <w:sz w:val="26"/>
              </w:rPr>
            </w:pPr>
            <w:r>
              <w:rPr>
                <w:color w:val="07050C"/>
                <w:w w:val="113"/>
                <w:sz w:val="26"/>
              </w:rPr>
              <w:t>1</w:t>
            </w: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88" w:lineRule="exact" w:before="133"/>
              <w:ind w:left="101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no standard</w:t>
            </w:r>
          </w:p>
        </w:tc>
      </w:tr>
      <w:tr>
        <w:trPr>
          <w:trHeight w:val="446" w:hRule="atLeast"/>
        </w:trPr>
        <w:tc>
          <w:tcPr>
            <w:tcW w:w="2153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3"/>
              <w:ind w:right="653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1 : 18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4"/>
              <w:ind w:right="587"/>
              <w:jc w:val="right"/>
              <w:rPr>
                <w:sz w:val="26"/>
              </w:rPr>
            </w:pPr>
            <w:r>
              <w:rPr>
                <w:color w:val="07050C"/>
                <w:sz w:val="26"/>
              </w:rPr>
              <w:t>32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26"/>
              <w:ind w:left="603" w:right="540"/>
              <w:jc w:val="center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36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26"/>
              <w:ind w:left="560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720mm</w:t>
            </w:r>
          </w:p>
        </w:tc>
        <w:tc>
          <w:tcPr>
            <w:tcW w:w="2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94" w:lineRule="exact" w:before="133"/>
              <w:ind w:left="945"/>
              <w:rPr>
                <w:sz w:val="26"/>
              </w:rPr>
            </w:pPr>
            <w:r>
              <w:rPr>
                <w:color w:val="07050C"/>
                <w:w w:val="112"/>
                <w:sz w:val="26"/>
              </w:rPr>
              <w:t>2</w:t>
            </w: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26"/>
              <w:ind w:left="95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no standard</w:t>
            </w:r>
          </w:p>
        </w:tc>
      </w:tr>
      <w:tr>
        <w:trPr>
          <w:trHeight w:val="440" w:hRule="atLeast"/>
        </w:trPr>
        <w:tc>
          <w:tcPr>
            <w:tcW w:w="2153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71"/>
              <w:ind w:right="659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1 </w:t>
            </w:r>
            <w:r>
              <w:rPr>
                <w:color w:val="1A1A1C"/>
                <w:w w:val="105"/>
                <w:sz w:val="26"/>
              </w:rPr>
              <w:t>: </w:t>
            </w:r>
            <w:r>
              <w:rPr>
                <w:color w:val="07050C"/>
                <w:w w:val="105"/>
                <w:sz w:val="26"/>
              </w:rPr>
              <w:t>16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96"/>
              <w:ind w:right="592"/>
              <w:jc w:val="right"/>
              <w:rPr>
                <w:sz w:val="26"/>
              </w:rPr>
            </w:pPr>
            <w:r>
              <w:rPr>
                <w:color w:val="07050C"/>
                <w:sz w:val="26"/>
              </w:rPr>
              <w:t>40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8"/>
              <w:ind w:left="594" w:right="540"/>
              <w:jc w:val="center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40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4"/>
              <w:ind w:left="549"/>
              <w:rPr>
                <w:sz w:val="26"/>
              </w:rPr>
            </w:pPr>
            <w:r>
              <w:rPr>
                <w:color w:val="07050C"/>
                <w:w w:val="115"/>
                <w:sz w:val="26"/>
              </w:rPr>
              <w:t>800mm</w:t>
            </w:r>
          </w:p>
        </w:tc>
        <w:tc>
          <w:tcPr>
            <w:tcW w:w="2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8"/>
              <w:ind w:left="948"/>
              <w:rPr>
                <w:sz w:val="26"/>
              </w:rPr>
            </w:pPr>
            <w:r>
              <w:rPr>
                <w:color w:val="07050C"/>
                <w:w w:val="113"/>
                <w:sz w:val="26"/>
              </w:rPr>
              <w:t>1</w:t>
            </w: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2153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65"/>
              <w:ind w:right="633"/>
              <w:jc w:val="right"/>
              <w:rPr>
                <w:sz w:val="26"/>
              </w:rPr>
            </w:pPr>
            <w:r>
              <w:rPr>
                <w:color w:val="07050C"/>
                <w:w w:val="115"/>
                <w:sz w:val="26"/>
              </w:rPr>
              <w:t>1 : 14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3"/>
              <w:ind w:right="579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32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96"/>
              <w:ind w:left="588" w:right="540"/>
              <w:jc w:val="center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28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6"/>
              <w:ind w:left="547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720mm</w:t>
            </w:r>
          </w:p>
        </w:tc>
        <w:tc>
          <w:tcPr>
            <w:tcW w:w="2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2"/>
              <w:ind w:left="932"/>
              <w:rPr>
                <w:sz w:val="26"/>
              </w:rPr>
            </w:pPr>
            <w:r>
              <w:rPr>
                <w:color w:val="07050C"/>
                <w:w w:val="111"/>
                <w:sz w:val="26"/>
              </w:rPr>
              <w:t>2</w:t>
            </w: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6"/>
              <w:ind w:left="76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no standard</w:t>
            </w:r>
          </w:p>
        </w:tc>
      </w:tr>
      <w:tr>
        <w:trPr>
          <w:trHeight w:val="434" w:hRule="atLeast"/>
        </w:trPr>
        <w:tc>
          <w:tcPr>
            <w:tcW w:w="2153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59"/>
              <w:ind w:right="665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1 : 12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71"/>
              <w:ind w:right="580"/>
              <w:jc w:val="right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40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77"/>
              <w:ind w:left="593" w:right="540"/>
              <w:jc w:val="center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30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7"/>
              <w:ind w:left="541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720mm</w:t>
            </w:r>
          </w:p>
        </w:tc>
        <w:tc>
          <w:tcPr>
            <w:tcW w:w="2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7"/>
              <w:ind w:left="926"/>
              <w:rPr>
                <w:sz w:val="26"/>
              </w:rPr>
            </w:pPr>
            <w:r>
              <w:rPr>
                <w:color w:val="07050C"/>
                <w:w w:val="111"/>
                <w:sz w:val="26"/>
              </w:rPr>
              <w:t>2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21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right="656"/>
              <w:jc w:val="right"/>
              <w:rPr>
                <w:sz w:val="26"/>
              </w:rPr>
            </w:pPr>
            <w:r>
              <w:rPr>
                <w:color w:val="424244"/>
                <w:w w:val="110"/>
                <w:sz w:val="26"/>
              </w:rPr>
              <w:t>. </w:t>
            </w:r>
            <w:r>
              <w:rPr>
                <w:color w:val="07050C"/>
                <w:w w:val="110"/>
                <w:sz w:val="26"/>
              </w:rPr>
              <w:t>1 : 10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65"/>
              <w:ind w:right="584"/>
              <w:jc w:val="right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48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71"/>
              <w:ind w:left="581" w:right="540"/>
              <w:jc w:val="center"/>
              <w:rPr>
                <w:sz w:val="26"/>
              </w:rPr>
            </w:pPr>
            <w:r>
              <w:rPr>
                <w:color w:val="07050C"/>
                <w:w w:val="110"/>
                <w:sz w:val="26"/>
              </w:rPr>
              <w:t>30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1"/>
              <w:ind w:left="530"/>
              <w:rPr>
                <w:sz w:val="26"/>
              </w:rPr>
            </w:pPr>
            <w:r>
              <w:rPr>
                <w:color w:val="07050C"/>
                <w:w w:val="115"/>
                <w:sz w:val="26"/>
              </w:rPr>
              <w:t>800mm</w:t>
            </w:r>
          </w:p>
        </w:tc>
        <w:tc>
          <w:tcPr>
            <w:tcW w:w="2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71"/>
              <w:ind w:left="924"/>
              <w:rPr>
                <w:sz w:val="26"/>
              </w:rPr>
            </w:pPr>
            <w:r>
              <w:rPr>
                <w:color w:val="07050C"/>
                <w:w w:val="113"/>
                <w:sz w:val="26"/>
              </w:rPr>
              <w:t>1</w:t>
            </w:r>
          </w:p>
        </w:tc>
        <w:tc>
          <w:tcPr>
            <w:tcW w:w="16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16" w:hRule="atLeast"/>
        </w:trPr>
        <w:tc>
          <w:tcPr>
            <w:tcW w:w="11090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82"/>
              <w:ind w:left="2419" w:right="2348"/>
              <w:jc w:val="center"/>
              <w:rPr>
                <w:sz w:val="26"/>
              </w:rPr>
            </w:pPr>
            <w:r>
              <w:rPr>
                <w:color w:val="07050C"/>
                <w:w w:val="105"/>
                <w:sz w:val="26"/>
              </w:rPr>
              <w:t>*For order numbers, pis. see spare parts catalogue.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spacing w:before="91"/>
        <w:ind w:left="3823" w:right="7195" w:firstLine="0"/>
        <w:jc w:val="center"/>
        <w:rPr>
          <w:rFonts w:ascii="Times New Roman"/>
          <w:b/>
          <w:sz w:val="23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775122</wp:posOffset>
            </wp:positionH>
            <wp:positionV relativeFrom="paragraph">
              <wp:posOffset>213625</wp:posOffset>
            </wp:positionV>
            <wp:extent cx="3184468" cy="274539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4468" cy="2745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59264">
            <wp:simplePos x="0" y="0"/>
            <wp:positionH relativeFrom="page">
              <wp:posOffset>5270053</wp:posOffset>
            </wp:positionH>
            <wp:positionV relativeFrom="paragraph">
              <wp:posOffset>381229</wp:posOffset>
            </wp:positionV>
            <wp:extent cx="1389302" cy="613124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302" cy="613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0288">
            <wp:simplePos x="0" y="0"/>
            <wp:positionH relativeFrom="page">
              <wp:posOffset>5219415</wp:posOffset>
            </wp:positionH>
            <wp:positionV relativeFrom="paragraph">
              <wp:posOffset>1363474</wp:posOffset>
            </wp:positionV>
            <wp:extent cx="1389302" cy="640461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302" cy="640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07050C"/>
          <w:w w:val="105"/>
          <w:sz w:val="23"/>
        </w:rPr>
        <w:t>L--</w:t>
      </w:r>
    </w:p>
    <w:sectPr>
      <w:type w:val="continuous"/>
      <w:pgSz w:w="11900" w:h="14560"/>
      <w:pgMar w:top="420" w:bottom="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6"/>
      <w:szCs w:val="2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2020-06-03T22:55:12Z</dcterms:created>
  <dcterms:modified xsi:type="dcterms:W3CDTF">2020-06-03T22:55:12Z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2020-04-19T00:00:00Z</vt:filetime>
  </property>
  <property fmtid="{D5CDD505-2E9C-101B-9397-08002B2CF9AE}" pid="3" name="Creator">
    <vt:lpwstr>Adobe Scan for iOS 20.03.16</vt:lpwstr>
  </property>
  <property fmtid="{D5CDD505-2E9C-101B-9397-08002B2CF9AE}" pid="4" name="LastSaved">
    <vt:filetime>2020-06-03T00:00:00Z</vt:filetime>
  </property>
</Properties>
</file>